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2489A" w14:textId="77777777" w:rsidR="00807E71" w:rsidRPr="00ED7BA6" w:rsidRDefault="00807E71" w:rsidP="00807E71">
      <w:pPr>
        <w:shd w:val="clear" w:color="auto" w:fill="FFFFFF"/>
        <w:spacing w:before="100" w:beforeAutospacing="1" w:after="100" w:afterAutospacing="1"/>
        <w:rPr>
          <w:rFonts w:ascii="Helvetica" w:eastAsia="Times New Roman" w:hAnsi="Helvetica" w:cs="Times New Roman"/>
          <w:b/>
          <w:bCs/>
          <w:color w:val="1D2228"/>
          <w:lang w:eastAsia="en-GB"/>
        </w:rPr>
      </w:pPr>
      <w:r w:rsidRPr="00ED7BA6">
        <w:rPr>
          <w:rFonts w:ascii="Helvetica" w:eastAsia="Times New Roman" w:hAnsi="Helvetica" w:cs="Times New Roman"/>
          <w:b/>
          <w:bCs/>
          <w:color w:val="1D2228"/>
          <w:lang w:eastAsia="en-GB"/>
        </w:rPr>
        <w:fldChar w:fldCharType="begin"/>
      </w:r>
      <w:r w:rsidRPr="00ED7BA6">
        <w:rPr>
          <w:rFonts w:ascii="Helvetica" w:eastAsia="Times New Roman" w:hAnsi="Helvetica" w:cs="Times New Roman"/>
          <w:b/>
          <w:bCs/>
          <w:color w:val="1D2228"/>
          <w:lang w:eastAsia="en-GB"/>
        </w:rPr>
        <w:instrText xml:space="preserve"> HYPERLINK "https://www.nyfadvertising.com/" \t "_blank" </w:instrText>
      </w:r>
      <w:r w:rsidRPr="00ED7BA6">
        <w:rPr>
          <w:rFonts w:ascii="Helvetica" w:eastAsia="Times New Roman" w:hAnsi="Helvetica" w:cs="Times New Roman"/>
          <w:b/>
          <w:bCs/>
          <w:color w:val="1D2228"/>
          <w:lang w:eastAsia="en-GB"/>
        </w:rPr>
        <w:fldChar w:fldCharType="separate"/>
      </w:r>
      <w:r w:rsidRPr="00ED7BA6">
        <w:rPr>
          <w:rFonts w:ascii="Helvetica" w:eastAsia="Times New Roman" w:hAnsi="Helvetica" w:cs="Times New Roman"/>
          <w:b/>
          <w:bCs/>
          <w:color w:val="0563C1"/>
          <w:u w:val="single"/>
          <w:lang w:eastAsia="en-GB"/>
        </w:rPr>
        <w:t>New York Festivals</w:t>
      </w:r>
      <w:r w:rsidRPr="00ED7BA6">
        <w:rPr>
          <w:rFonts w:ascii="Helvetica" w:eastAsia="Times New Roman" w:hAnsi="Helvetica" w:cs="Times New Roman"/>
          <w:b/>
          <w:bCs/>
          <w:color w:val="0563C1"/>
          <w:u w:val="single"/>
          <w:lang w:eastAsia="en-GB"/>
        </w:rPr>
        <w:t xml:space="preserve"> </w:t>
      </w:r>
      <w:r w:rsidRPr="00ED7BA6">
        <w:rPr>
          <w:rFonts w:ascii="Helvetica" w:eastAsia="Times New Roman" w:hAnsi="Helvetica" w:cs="Times New Roman"/>
          <w:b/>
          <w:bCs/>
          <w:color w:val="0563C1"/>
          <w:u w:val="single"/>
          <w:lang w:eastAsia="en-GB"/>
        </w:rPr>
        <w:t>Advertising Awards</w:t>
      </w:r>
      <w:r w:rsidRPr="00ED7BA6">
        <w:rPr>
          <w:rFonts w:ascii="Helvetica" w:eastAsia="Times New Roman" w:hAnsi="Helvetica" w:cs="Times New Roman"/>
          <w:b/>
          <w:bCs/>
          <w:color w:val="1D2228"/>
          <w:lang w:eastAsia="en-GB"/>
        </w:rPr>
        <w:fldChar w:fldCharType="end"/>
      </w:r>
    </w:p>
    <w:p w14:paraId="3D07FDF5" w14:textId="77777777" w:rsidR="00807E71" w:rsidRPr="00ED7BA6" w:rsidRDefault="00807E71" w:rsidP="00807E71">
      <w:pPr>
        <w:shd w:val="clear" w:color="auto" w:fill="FFFFFF"/>
        <w:spacing w:before="100" w:beforeAutospacing="1" w:after="100" w:afterAutospacing="1"/>
        <w:rPr>
          <w:rFonts w:ascii="Helvetica Neue" w:eastAsia="Times New Roman" w:hAnsi="Helvetica Neue" w:cs="Times New Roman"/>
          <w:color w:val="1D2228"/>
          <w:lang w:eastAsia="en-GB"/>
        </w:rPr>
      </w:pPr>
      <w:r w:rsidRPr="00ED7BA6">
        <w:rPr>
          <w:rFonts w:ascii="Helvetica" w:eastAsia="Times New Roman" w:hAnsi="Helvetica" w:cs="Times New Roman"/>
          <w:color w:val="000000"/>
          <w:lang w:eastAsia="en-GB"/>
        </w:rPr>
        <w:t>Creating amazing work may be its own reward. Having your work seen and recognized by the global creative community is inspiring, encouraging and energizing. Nice fuel for your next project.</w:t>
      </w:r>
    </w:p>
    <w:p w14:paraId="76A67AD0" w14:textId="77777777" w:rsidR="00807E71" w:rsidRPr="00ED7BA6" w:rsidRDefault="00807E71" w:rsidP="00807E71">
      <w:pPr>
        <w:shd w:val="clear" w:color="auto" w:fill="FFFFFF"/>
        <w:spacing w:before="100" w:beforeAutospacing="1" w:after="100" w:afterAutospacing="1"/>
        <w:rPr>
          <w:rFonts w:ascii="Helvetica Neue" w:eastAsia="Times New Roman" w:hAnsi="Helvetica Neue" w:cs="Times New Roman"/>
          <w:color w:val="1D2228"/>
          <w:lang w:eastAsia="en-GB"/>
        </w:rPr>
      </w:pPr>
      <w:r w:rsidRPr="00ED7BA6">
        <w:rPr>
          <w:rFonts w:ascii="Helvetica" w:eastAsia="Times New Roman" w:hAnsi="Helvetica" w:cs="Times New Roman"/>
          <w:color w:val="000000"/>
          <w:lang w:eastAsia="en-GB"/>
        </w:rPr>
        <w:t>New York Festivals Advertising Awards are a simple way of telling clients and vendors that you are not interchangeable, that there is a standard of excellence in which quality and passion matter. It’s a reminder that the agencies who represent these values are truly the ones you want working for you and the ones you want to work for.</w:t>
      </w:r>
    </w:p>
    <w:p w14:paraId="51574E49" w14:textId="686D7B23" w:rsidR="00ED7BA6" w:rsidRPr="00ED7BA6" w:rsidRDefault="00E9422D" w:rsidP="00ED7BA6">
      <w:pPr>
        <w:shd w:val="clear" w:color="auto" w:fill="FFFFFF"/>
        <w:spacing w:before="100" w:beforeAutospacing="1" w:after="100" w:afterAutospacing="1"/>
        <w:rPr>
          <w:rFonts w:ascii="Helvetica Neue" w:eastAsia="Times New Roman" w:hAnsi="Helvetica Neue" w:cs="Times New Roman"/>
          <w:color w:val="1D2228"/>
          <w:lang w:eastAsia="en-GB"/>
        </w:rPr>
      </w:pPr>
      <w:r>
        <w:rPr>
          <w:rFonts w:ascii="Helvetica" w:eastAsia="Times New Roman" w:hAnsi="Helvetica" w:cs="Times New Roman"/>
          <w:b/>
          <w:bCs/>
          <w:color w:val="FF2600"/>
          <w:lang w:eastAsia="en-GB"/>
        </w:rPr>
        <w:t>Maximum</w:t>
      </w:r>
      <w:r w:rsidR="00807E71" w:rsidRPr="00ED7BA6">
        <w:rPr>
          <w:rFonts w:ascii="Helvetica" w:eastAsia="Times New Roman" w:hAnsi="Helvetica" w:cs="Times New Roman"/>
          <w:b/>
          <w:bCs/>
          <w:color w:val="FF2600"/>
          <w:lang w:eastAsia="en-GB"/>
        </w:rPr>
        <w:t xml:space="preserve"> of 800 words limit for this entry. </w:t>
      </w:r>
    </w:p>
    <w:p w14:paraId="1CFD1FB7" w14:textId="59247D5E" w:rsidR="00ED7BA6" w:rsidRPr="00A95240" w:rsidRDefault="002C661C" w:rsidP="00807E71">
      <w:pPr>
        <w:shd w:val="clear" w:color="auto" w:fill="FFFFFF"/>
        <w:spacing w:before="100" w:beforeAutospacing="1" w:after="100" w:afterAutospacing="1"/>
        <w:rPr>
          <w:rFonts w:ascii="Helvetica" w:eastAsia="Times New Roman" w:hAnsi="Helvetica" w:cs="Times New Roman"/>
          <w:color w:val="1D2228"/>
          <w:lang w:eastAsia="en-GB"/>
        </w:rPr>
      </w:pPr>
      <w:r w:rsidRPr="000F6520">
        <w:rPr>
          <w:rFonts w:ascii="Helvetica" w:eastAsia="Times New Roman" w:hAnsi="Helvetica" w:cs="Times New Roman"/>
          <w:b/>
          <w:bCs/>
          <w:color w:val="1D2228"/>
          <w:lang w:eastAsia="en-GB"/>
        </w:rPr>
        <w:t>Brand:</w:t>
      </w:r>
      <w:r w:rsidRPr="00A95240">
        <w:rPr>
          <w:rFonts w:ascii="Helvetica" w:eastAsia="Times New Roman" w:hAnsi="Helvetica" w:cs="Times New Roman"/>
          <w:color w:val="1D2228"/>
          <w:lang w:eastAsia="en-GB"/>
        </w:rPr>
        <w:t xml:space="preserve"> Charles Schwab</w:t>
      </w:r>
    </w:p>
    <w:p w14:paraId="501DE65B" w14:textId="22B971C8" w:rsidR="002C661C" w:rsidRPr="00A95240" w:rsidRDefault="002C661C" w:rsidP="00ED7BA6">
      <w:pPr>
        <w:shd w:val="clear" w:color="auto" w:fill="FFFFFF"/>
        <w:spacing w:before="100" w:beforeAutospacing="1" w:after="100" w:afterAutospacing="1"/>
        <w:rPr>
          <w:rFonts w:ascii="Helvetica" w:eastAsia="Times New Roman" w:hAnsi="Helvetica" w:cs="Times New Roman"/>
          <w:color w:val="1D2228"/>
          <w:lang w:eastAsia="en-GB"/>
        </w:rPr>
      </w:pPr>
      <w:r w:rsidRPr="000F6520">
        <w:rPr>
          <w:rFonts w:ascii="Helvetica" w:eastAsia="Times New Roman" w:hAnsi="Helvetica" w:cs="Times New Roman"/>
          <w:b/>
          <w:bCs/>
          <w:color w:val="1D2228"/>
          <w:lang w:eastAsia="en-GB"/>
        </w:rPr>
        <w:t>Campaign:</w:t>
      </w:r>
      <w:r w:rsidRPr="00A95240">
        <w:rPr>
          <w:rFonts w:ascii="Helvetica" w:eastAsia="Times New Roman" w:hAnsi="Helvetica" w:cs="Times New Roman"/>
          <w:color w:val="1D2228"/>
          <w:lang w:eastAsia="en-GB"/>
        </w:rPr>
        <w:t xml:space="preserve"> Breakaway</w:t>
      </w:r>
    </w:p>
    <w:p w14:paraId="3D52CA39" w14:textId="77777777" w:rsidR="002C661C" w:rsidRPr="00A95240" w:rsidRDefault="002C661C" w:rsidP="002C661C">
      <w:pPr>
        <w:spacing w:before="100" w:beforeAutospacing="1" w:after="100" w:afterAutospacing="1"/>
        <w:rPr>
          <w:rFonts w:ascii="Helvetica" w:eastAsia="Times New Roman" w:hAnsi="Helvetica" w:cs="Arial"/>
          <w:color w:val="1D2228"/>
          <w:lang w:eastAsia="en-GB"/>
        </w:rPr>
      </w:pPr>
      <w:r w:rsidRPr="000F6520">
        <w:rPr>
          <w:rFonts w:ascii="Helvetica" w:eastAsia="Times New Roman" w:hAnsi="Helvetica" w:cs="Times New Roman"/>
          <w:b/>
          <w:bCs/>
          <w:color w:val="1D2228"/>
          <w:lang w:eastAsia="en-GB"/>
        </w:rPr>
        <w:t>Category:</w:t>
      </w:r>
      <w:r w:rsidRPr="00A95240">
        <w:rPr>
          <w:rFonts w:ascii="Helvetica" w:eastAsia="Times New Roman" w:hAnsi="Helvetica" w:cs="Times New Roman"/>
          <w:color w:val="1D2228"/>
          <w:lang w:eastAsia="en-GB"/>
        </w:rPr>
        <w:t xml:space="preserve"> </w:t>
      </w:r>
      <w:r w:rsidRPr="00ED7BA6">
        <w:rPr>
          <w:rFonts w:ascii="Helvetica" w:eastAsia="Times New Roman" w:hAnsi="Helvetica" w:cs="Arial"/>
          <w:color w:val="1D2228"/>
          <w:lang w:eastAsia="en-GB"/>
        </w:rPr>
        <w:t>Entries in this Category Group, Financial Advertising, are all about gaining the rarest kind of consumer trust. These accounts are dedicated to educating consumers to the value of the product while convincing them to entrust the brand with their finances and most sensitive personal data. These campaigns have to be captivating, creative and informative while being held to the highest legal and ethical standards. Winners in these categories may include all types of media used in service of financial advertising and marketing.</w:t>
      </w:r>
    </w:p>
    <w:p w14:paraId="19204A6C" w14:textId="6339804E" w:rsidR="002C661C" w:rsidRPr="00ED7BA6" w:rsidRDefault="002C661C" w:rsidP="002C661C">
      <w:pPr>
        <w:spacing w:before="100" w:beforeAutospacing="1" w:after="100" w:afterAutospacing="1"/>
        <w:rPr>
          <w:rFonts w:ascii="Helvetica" w:eastAsia="Times New Roman" w:hAnsi="Helvetica" w:cs="Times New Roman"/>
          <w:color w:val="1D2228"/>
          <w:lang w:eastAsia="en-GB"/>
        </w:rPr>
      </w:pPr>
      <w:r w:rsidRPr="000F6520">
        <w:rPr>
          <w:rFonts w:ascii="Helvetica" w:eastAsia="Times New Roman" w:hAnsi="Helvetica" w:cs="Times New Roman"/>
          <w:b/>
          <w:bCs/>
          <w:color w:val="1D2228"/>
          <w:lang w:eastAsia="en-GB"/>
        </w:rPr>
        <w:t>Judging Criteria:</w:t>
      </w:r>
      <w:r w:rsidRPr="00A95240">
        <w:rPr>
          <w:rFonts w:ascii="Helvetica" w:eastAsia="Times New Roman" w:hAnsi="Helvetica" w:cs="Times New Roman"/>
          <w:color w:val="1D2228"/>
          <w:lang w:eastAsia="en-GB"/>
        </w:rPr>
        <w:t xml:space="preserve"> </w:t>
      </w:r>
      <w:r w:rsidRPr="00ED7BA6">
        <w:rPr>
          <w:rFonts w:ascii="Helvetica" w:eastAsia="Times New Roman" w:hAnsi="Helvetica" w:cs="Arial"/>
          <w:color w:val="1D2228"/>
          <w:lang w:eastAsia="en-GB"/>
        </w:rPr>
        <w:t>40%</w:t>
      </w:r>
      <w:r w:rsidR="00A95240">
        <w:rPr>
          <w:rFonts w:ascii="Helvetica" w:eastAsia="Times New Roman" w:hAnsi="Helvetica" w:cs="Arial"/>
          <w:color w:val="1D2228"/>
          <w:lang w:eastAsia="en-GB"/>
        </w:rPr>
        <w:t xml:space="preserve"> </w:t>
      </w:r>
      <w:r w:rsidR="00807E71" w:rsidRPr="00A95240">
        <w:rPr>
          <w:rFonts w:ascii="Helvetica" w:eastAsia="Times New Roman" w:hAnsi="Helvetica" w:cs="Arial"/>
          <w:color w:val="1D2228"/>
          <w:lang w:eastAsia="en-GB"/>
        </w:rPr>
        <w:t>/</w:t>
      </w:r>
      <w:r w:rsidR="00A95240">
        <w:rPr>
          <w:rFonts w:ascii="Helvetica" w:eastAsia="Times New Roman" w:hAnsi="Helvetica" w:cs="Arial"/>
          <w:color w:val="1D2228"/>
          <w:lang w:eastAsia="en-GB"/>
        </w:rPr>
        <w:t xml:space="preserve"> </w:t>
      </w:r>
      <w:r w:rsidRPr="00ED7BA6">
        <w:rPr>
          <w:rFonts w:ascii="Helvetica" w:eastAsia="Times New Roman" w:hAnsi="Helvetica" w:cs="Arial"/>
          <w:color w:val="1D2228"/>
          <w:lang w:eastAsia="en-GB"/>
        </w:rPr>
        <w:t>Idea/Concept</w:t>
      </w:r>
      <w:r w:rsidRPr="00A95240">
        <w:rPr>
          <w:rFonts w:ascii="Helvetica" w:eastAsia="Times New Roman" w:hAnsi="Helvetica" w:cs="Arial"/>
          <w:color w:val="1D2228"/>
          <w:lang w:eastAsia="en-GB"/>
        </w:rPr>
        <w:t xml:space="preserve"> </w:t>
      </w:r>
      <w:r w:rsidRPr="00ED7BA6">
        <w:rPr>
          <w:rFonts w:ascii="Helvetica" w:eastAsia="Times New Roman" w:hAnsi="Helvetica" w:cs="Arial"/>
          <w:color w:val="1D2228"/>
          <w:lang w:eastAsia="en-GB"/>
        </w:rPr>
        <w:t>35%</w:t>
      </w:r>
      <w:r w:rsidR="00A95240">
        <w:rPr>
          <w:rFonts w:ascii="Helvetica" w:eastAsia="Times New Roman" w:hAnsi="Helvetica" w:cs="Arial"/>
          <w:color w:val="1D2228"/>
          <w:lang w:eastAsia="en-GB"/>
        </w:rPr>
        <w:t xml:space="preserve"> </w:t>
      </w:r>
      <w:r w:rsidR="00807E71" w:rsidRPr="00A95240">
        <w:rPr>
          <w:rFonts w:ascii="Helvetica" w:eastAsia="Times New Roman" w:hAnsi="Helvetica" w:cs="Arial"/>
          <w:color w:val="1D2228"/>
          <w:lang w:eastAsia="en-GB"/>
        </w:rPr>
        <w:t>/</w:t>
      </w:r>
      <w:r w:rsidR="00A95240">
        <w:rPr>
          <w:rFonts w:ascii="Helvetica" w:eastAsia="Times New Roman" w:hAnsi="Helvetica" w:cs="Arial"/>
          <w:color w:val="1D2228"/>
          <w:lang w:eastAsia="en-GB"/>
        </w:rPr>
        <w:t xml:space="preserve"> </w:t>
      </w:r>
      <w:r w:rsidRPr="00ED7BA6">
        <w:rPr>
          <w:rFonts w:ascii="Helvetica" w:eastAsia="Times New Roman" w:hAnsi="Helvetica" w:cs="Arial"/>
          <w:color w:val="1D2228"/>
          <w:lang w:eastAsia="en-GB"/>
        </w:rPr>
        <w:t>Brand Relevance</w:t>
      </w:r>
      <w:r w:rsidR="00A95240">
        <w:rPr>
          <w:rFonts w:ascii="Helvetica" w:eastAsia="Times New Roman" w:hAnsi="Helvetica" w:cs="Arial"/>
          <w:color w:val="1D2228"/>
          <w:lang w:eastAsia="en-GB"/>
        </w:rPr>
        <w:t xml:space="preserve"> </w:t>
      </w:r>
      <w:r w:rsidR="00807E71" w:rsidRPr="00A95240">
        <w:rPr>
          <w:rFonts w:ascii="Helvetica" w:eastAsia="Times New Roman" w:hAnsi="Helvetica" w:cs="Arial"/>
          <w:color w:val="1D2228"/>
          <w:lang w:eastAsia="en-GB"/>
        </w:rPr>
        <w:t>/</w:t>
      </w:r>
      <w:r w:rsidR="00A95240">
        <w:rPr>
          <w:rFonts w:ascii="Helvetica" w:eastAsia="Times New Roman" w:hAnsi="Helvetica" w:cs="Arial"/>
          <w:color w:val="1D2228"/>
          <w:lang w:eastAsia="en-GB"/>
        </w:rPr>
        <w:t xml:space="preserve"> </w:t>
      </w:r>
      <w:r w:rsidRPr="00ED7BA6">
        <w:rPr>
          <w:rFonts w:ascii="Helvetica" w:eastAsia="Times New Roman" w:hAnsi="Helvetica" w:cs="Arial"/>
          <w:color w:val="1D2228"/>
          <w:lang w:eastAsia="en-GB"/>
        </w:rPr>
        <w:t>25% Execution</w:t>
      </w:r>
    </w:p>
    <w:p w14:paraId="3F4EC2A6" w14:textId="7DE60692" w:rsidR="002C661C" w:rsidRDefault="002C661C" w:rsidP="00E9422D">
      <w:pPr>
        <w:spacing w:before="100" w:beforeAutospacing="1" w:after="100" w:afterAutospacing="1"/>
        <w:rPr>
          <w:rFonts w:ascii="Helvetica" w:eastAsia="Times New Roman" w:hAnsi="Helvetica" w:cs="Times New Roman"/>
          <w:color w:val="1D2228"/>
          <w:lang w:eastAsia="en-GB"/>
        </w:rPr>
      </w:pPr>
      <w:hyperlink r:id="rId4" w:tgtFrame="_blank" w:history="1">
        <w:r w:rsidRPr="00ED7BA6">
          <w:rPr>
            <w:rFonts w:ascii="Helvetica" w:eastAsia="Times New Roman" w:hAnsi="Helvetica" w:cs="Arial"/>
            <w:color w:val="0563C1"/>
            <w:u w:val="single"/>
            <w:lang w:eastAsia="en-GB"/>
          </w:rPr>
          <w:t>Previous written entries</w:t>
        </w:r>
      </w:hyperlink>
      <w:r w:rsidRPr="00A95240">
        <w:rPr>
          <w:rFonts w:ascii="Helvetica" w:eastAsia="Times New Roman" w:hAnsi="Helvetica" w:cs="Times New Roman"/>
          <w:color w:val="1D2228"/>
          <w:lang w:eastAsia="en-GB"/>
        </w:rPr>
        <w:t>/</w:t>
      </w:r>
      <w:hyperlink r:id="rId5" w:tgtFrame="_blank" w:history="1">
        <w:r w:rsidRPr="00ED7BA6">
          <w:rPr>
            <w:rFonts w:ascii="Helvetica" w:eastAsia="Times New Roman" w:hAnsi="Helvetica" w:cs="Arial"/>
            <w:color w:val="0563C1"/>
            <w:u w:val="single"/>
            <w:lang w:eastAsia="en-GB"/>
          </w:rPr>
          <w:t>Video asset</w:t>
        </w:r>
      </w:hyperlink>
      <w:r w:rsidRPr="00A95240">
        <w:rPr>
          <w:rFonts w:ascii="Helvetica" w:eastAsia="Times New Roman" w:hAnsi="Helvetica" w:cs="Times New Roman"/>
          <w:color w:val="1D2228"/>
          <w:lang w:eastAsia="en-GB"/>
        </w:rPr>
        <w:t>/</w:t>
      </w:r>
      <w:hyperlink r:id="rId6" w:tgtFrame="_blank" w:history="1">
        <w:r w:rsidRPr="00ED7BA6">
          <w:rPr>
            <w:rFonts w:ascii="Helvetica" w:eastAsia="Times New Roman" w:hAnsi="Helvetica" w:cs="Arial"/>
            <w:color w:val="0563C1"/>
            <w:u w:val="single"/>
            <w:lang w:eastAsia="en-GB"/>
          </w:rPr>
          <w:t>Images/stills</w:t>
        </w:r>
      </w:hyperlink>
    </w:p>
    <w:p w14:paraId="7C9707F9" w14:textId="77777777" w:rsidR="000F6520" w:rsidRPr="002C661C" w:rsidRDefault="000F6520" w:rsidP="00E9422D">
      <w:pPr>
        <w:spacing w:before="100" w:beforeAutospacing="1" w:after="100" w:afterAutospacing="1"/>
        <w:rPr>
          <w:rFonts w:ascii="Helvetica" w:eastAsia="Times New Roman" w:hAnsi="Helvetica" w:cs="Times New Roman"/>
          <w:color w:val="1D2228"/>
          <w:lang w:eastAsia="en-GB"/>
        </w:rPr>
      </w:pPr>
    </w:p>
    <w:p w14:paraId="7CFED751" w14:textId="77777777" w:rsidR="000F6520" w:rsidRDefault="000F6520" w:rsidP="000F6520">
      <w:pPr>
        <w:shd w:val="clear" w:color="auto" w:fill="FFFFFF"/>
        <w:spacing w:before="100" w:beforeAutospacing="1" w:after="100" w:afterAutospacing="1"/>
        <w:rPr>
          <w:rFonts w:ascii="Helvetica" w:eastAsia="Times New Roman" w:hAnsi="Helvetica" w:cs="Times New Roman"/>
          <w:color w:val="1D2228"/>
          <w:sz w:val="20"/>
          <w:szCs w:val="20"/>
          <w:lang w:eastAsia="en-GB"/>
        </w:rPr>
      </w:pPr>
    </w:p>
    <w:p w14:paraId="5CC6C0CA" w14:textId="77777777" w:rsidR="000F6520" w:rsidRDefault="000F6520" w:rsidP="000F6520">
      <w:pPr>
        <w:shd w:val="clear" w:color="auto" w:fill="FFFFFF"/>
        <w:spacing w:before="100" w:beforeAutospacing="1" w:after="100" w:afterAutospacing="1"/>
        <w:rPr>
          <w:rFonts w:ascii="Helvetica" w:eastAsia="Times New Roman" w:hAnsi="Helvetica" w:cs="Times New Roman"/>
          <w:color w:val="1D2228"/>
          <w:sz w:val="20"/>
          <w:szCs w:val="20"/>
          <w:lang w:eastAsia="en-GB"/>
        </w:rPr>
      </w:pPr>
    </w:p>
    <w:p w14:paraId="34010110" w14:textId="77777777" w:rsidR="000F6520" w:rsidRDefault="000F6520" w:rsidP="000F6520">
      <w:pPr>
        <w:shd w:val="clear" w:color="auto" w:fill="FFFFFF"/>
        <w:spacing w:before="100" w:beforeAutospacing="1" w:after="100" w:afterAutospacing="1"/>
        <w:rPr>
          <w:rFonts w:ascii="Helvetica" w:eastAsia="Times New Roman" w:hAnsi="Helvetica" w:cs="Times New Roman"/>
          <w:color w:val="1D2228"/>
          <w:sz w:val="20"/>
          <w:szCs w:val="20"/>
          <w:lang w:eastAsia="en-GB"/>
        </w:rPr>
      </w:pPr>
    </w:p>
    <w:p w14:paraId="353EE72D" w14:textId="4FDEDE3F" w:rsidR="00560F7A" w:rsidRDefault="00560F7A" w:rsidP="000F6520">
      <w:pPr>
        <w:shd w:val="clear" w:color="auto" w:fill="FFFFFF"/>
        <w:spacing w:before="100" w:beforeAutospacing="1" w:after="100" w:afterAutospacing="1"/>
        <w:rPr>
          <w:rFonts w:ascii="Helvetica" w:eastAsia="Times New Roman" w:hAnsi="Helvetica" w:cs="Times New Roman"/>
          <w:color w:val="1D2228"/>
          <w:sz w:val="20"/>
          <w:szCs w:val="20"/>
          <w:lang w:eastAsia="en-GB"/>
        </w:rPr>
      </w:pPr>
      <w:r w:rsidRPr="002C661C">
        <w:rPr>
          <w:rFonts w:ascii="Helvetica" w:eastAsia="Times New Roman" w:hAnsi="Helvetica" w:cs="Times New Roman"/>
          <w:color w:val="1D2228"/>
          <w:sz w:val="20"/>
          <w:szCs w:val="20"/>
          <w:lang w:eastAsia="en-GB"/>
        </w:rPr>
        <w:br/>
      </w:r>
    </w:p>
    <w:p w14:paraId="00A96721" w14:textId="77777777" w:rsidR="000F6520" w:rsidRDefault="000F6520" w:rsidP="000F6520">
      <w:pPr>
        <w:shd w:val="clear" w:color="auto" w:fill="FFFFFF"/>
        <w:spacing w:before="100" w:beforeAutospacing="1" w:after="100" w:afterAutospacing="1"/>
        <w:rPr>
          <w:rFonts w:ascii="Helvetica" w:eastAsia="Times New Roman" w:hAnsi="Helvetica" w:cs="Times New Roman"/>
          <w:color w:val="1D2228"/>
          <w:sz w:val="20"/>
          <w:szCs w:val="20"/>
          <w:lang w:eastAsia="en-GB"/>
        </w:rPr>
      </w:pPr>
    </w:p>
    <w:p w14:paraId="1D7E0241" w14:textId="062936DB" w:rsidR="00914B86" w:rsidRDefault="00914B86" w:rsidP="00ED7BA6">
      <w:pPr>
        <w:shd w:val="clear" w:color="auto" w:fill="FFFFFF"/>
        <w:spacing w:before="100" w:beforeAutospacing="1" w:after="100" w:afterAutospacing="1"/>
        <w:rPr>
          <w:rFonts w:ascii="Helvetica" w:eastAsia="Times New Roman" w:hAnsi="Helvetica" w:cs="Times New Roman"/>
          <w:color w:val="1D2228"/>
          <w:sz w:val="20"/>
          <w:szCs w:val="20"/>
          <w:lang w:eastAsia="en-GB"/>
        </w:rPr>
      </w:pPr>
    </w:p>
    <w:p w14:paraId="762A2EB8" w14:textId="4B4F4DC4" w:rsidR="00914B86" w:rsidRDefault="00914B86" w:rsidP="00ED7BA6">
      <w:pPr>
        <w:shd w:val="clear" w:color="auto" w:fill="FFFFFF"/>
        <w:spacing w:before="100" w:beforeAutospacing="1" w:after="100" w:afterAutospacing="1"/>
        <w:rPr>
          <w:rFonts w:ascii="Helvetica" w:eastAsia="Times New Roman" w:hAnsi="Helvetica" w:cs="Times New Roman"/>
          <w:color w:val="1D2228"/>
          <w:sz w:val="20"/>
          <w:szCs w:val="20"/>
          <w:lang w:eastAsia="en-GB"/>
        </w:rPr>
      </w:pPr>
    </w:p>
    <w:p w14:paraId="3C673B09" w14:textId="5F509226" w:rsidR="00914B86" w:rsidRDefault="00914B86" w:rsidP="00ED7BA6">
      <w:pPr>
        <w:shd w:val="clear" w:color="auto" w:fill="FFFFFF"/>
        <w:spacing w:before="100" w:beforeAutospacing="1" w:after="100" w:afterAutospacing="1"/>
        <w:rPr>
          <w:rFonts w:ascii="Helvetica" w:eastAsia="Times New Roman" w:hAnsi="Helvetica" w:cs="Times New Roman"/>
          <w:color w:val="1D2228"/>
          <w:sz w:val="20"/>
          <w:szCs w:val="20"/>
          <w:lang w:eastAsia="en-GB"/>
        </w:rPr>
      </w:pPr>
    </w:p>
    <w:p w14:paraId="35B67FBB" w14:textId="5F820950" w:rsidR="00ED7BA6" w:rsidRPr="00ED7BA6" w:rsidRDefault="00ED7BA6" w:rsidP="00ED7BA6">
      <w:pPr>
        <w:shd w:val="clear" w:color="auto" w:fill="FFFFFF"/>
        <w:spacing w:before="100" w:beforeAutospacing="1" w:after="100" w:afterAutospacing="1"/>
        <w:rPr>
          <w:rFonts w:ascii="Helvetica" w:eastAsia="Times New Roman" w:hAnsi="Helvetica" w:cs="Times New Roman"/>
          <w:color w:val="1D2228"/>
          <w:sz w:val="20"/>
          <w:szCs w:val="20"/>
          <w:lang w:eastAsia="en-GB"/>
        </w:rPr>
      </w:pPr>
    </w:p>
    <w:p w14:paraId="21EA93A4" w14:textId="59E71C62" w:rsidR="00A95240" w:rsidRDefault="00EE038C" w:rsidP="00A95240">
      <w:pPr>
        <w:rPr>
          <w:b/>
        </w:rPr>
      </w:pPr>
      <w:r>
        <w:rPr>
          <w:b/>
        </w:rPr>
        <w:lastRenderedPageBreak/>
        <w:t xml:space="preserve">Who we are and why we are </w:t>
      </w:r>
      <w:proofErr w:type="gramStart"/>
      <w:r>
        <w:rPr>
          <w:b/>
        </w:rPr>
        <w:t>different</w:t>
      </w:r>
      <w:proofErr w:type="gramEnd"/>
    </w:p>
    <w:p w14:paraId="39E66348" w14:textId="77777777" w:rsidR="00E9422D" w:rsidRDefault="00E9422D" w:rsidP="00A95240">
      <w:pPr>
        <w:rPr>
          <w:b/>
        </w:rPr>
      </w:pPr>
    </w:p>
    <w:p w14:paraId="3F2ECCDA" w14:textId="25DD24E3" w:rsidR="00A95240" w:rsidRDefault="00F6533D" w:rsidP="00A95240">
      <w:r>
        <w:t>At Charles Schwab, we</w:t>
      </w:r>
      <w:r w:rsidR="00A95240">
        <w:t xml:space="preserve"> provide a broad range of financial services for all investors but </w:t>
      </w:r>
      <w:r w:rsidR="00F30949">
        <w:t xml:space="preserve">aim </w:t>
      </w:r>
      <w:r w:rsidR="00A95240">
        <w:t>to highlight clients embody</w:t>
      </w:r>
      <w:r w:rsidR="00EE038C">
        <w:t>ing</w:t>
      </w:r>
      <w:r w:rsidR="00A95240">
        <w:t xml:space="preserve"> </w:t>
      </w:r>
      <w:r w:rsidR="009C3C0C">
        <w:t>our</w:t>
      </w:r>
      <w:r w:rsidR="00A95240">
        <w:t xml:space="preserve"> company values of staying engaged and challenging the status quo. </w:t>
      </w:r>
      <w:r w:rsidR="00F30949">
        <w:t>We attract a</w:t>
      </w:r>
      <w:r w:rsidR="00A95240">
        <w:t xml:space="preserve"> diverse range of investors, so tapping into the </w:t>
      </w:r>
      <w:r w:rsidR="00F020D1">
        <w:t>meaning</w:t>
      </w:r>
      <w:r w:rsidR="00A95240">
        <w:t xml:space="preserve"> behind their investments is crucial as a uniting quality for </w:t>
      </w:r>
      <w:r w:rsidR="009C3C0C">
        <w:t>our</w:t>
      </w:r>
      <w:r w:rsidR="00A95240">
        <w:t xml:space="preserve"> brand’s audience.</w:t>
      </w:r>
    </w:p>
    <w:p w14:paraId="01758B9C" w14:textId="77777777" w:rsidR="00A95240" w:rsidRDefault="00A95240" w:rsidP="00A95240"/>
    <w:p w14:paraId="15798CEE" w14:textId="77B661E0" w:rsidR="00A95240" w:rsidRDefault="00A95240" w:rsidP="00A95240">
      <w:r>
        <w:t xml:space="preserve">The distinction was crucial in 2020 as market volatility drove new investors into the market with dreams of rapid windfalls. </w:t>
      </w:r>
      <w:r w:rsidR="00F30949">
        <w:t>W</w:t>
      </w:r>
      <w:r w:rsidR="009C3C0C">
        <w:t>e</w:t>
      </w:r>
      <w:r>
        <w:t xml:space="preserve"> needed to distinguish </w:t>
      </w:r>
      <w:r w:rsidR="009C3C0C">
        <w:t>ourselves</w:t>
      </w:r>
      <w:r>
        <w:t xml:space="preserve"> among an audience consider</w:t>
      </w:r>
      <w:r w:rsidR="00F020D1">
        <w:t>ing</w:t>
      </w:r>
      <w:r>
        <w:t xml:space="preserve"> investments on a longer timeline</w:t>
      </w:r>
      <w:r w:rsidR="00F020D1">
        <w:t xml:space="preserve"> while gaining</w:t>
      </w:r>
      <w:r w:rsidR="00F6533D">
        <w:t xml:space="preserve"> the trust of potential customers through showcasing our dedication to ethical investors</w:t>
      </w:r>
      <w:r w:rsidR="00F020D1">
        <w:t>. This was</w:t>
      </w:r>
      <w:r w:rsidR="00F6533D">
        <w:t xml:space="preserve"> especially important during the </w:t>
      </w:r>
      <w:r w:rsidR="009C3C0C">
        <w:t xml:space="preserve">risky </w:t>
      </w:r>
      <w:r w:rsidR="00F6533D">
        <w:t>financial unknowns introduced during the C</w:t>
      </w:r>
      <w:r w:rsidR="009C3C0C">
        <w:t>OVID-19</w:t>
      </w:r>
      <w:r w:rsidR="00F6533D">
        <w:t xml:space="preserve"> pandemic.</w:t>
      </w:r>
      <w:r w:rsidR="009C3C0C">
        <w:t xml:space="preserve"> </w:t>
      </w:r>
    </w:p>
    <w:p w14:paraId="5D5014C5" w14:textId="77777777" w:rsidR="00E9422D" w:rsidRDefault="00E9422D" w:rsidP="00A95240"/>
    <w:p w14:paraId="73205535" w14:textId="77777777" w:rsidR="00A95240" w:rsidRDefault="00A95240" w:rsidP="00A95240"/>
    <w:p w14:paraId="3CD006B3" w14:textId="6BE622D0" w:rsidR="00A95240" w:rsidRDefault="00EE038C" w:rsidP="00A95240">
      <w:pPr>
        <w:rPr>
          <w:b/>
        </w:rPr>
      </w:pPr>
      <w:r>
        <w:rPr>
          <w:b/>
        </w:rPr>
        <w:t>The Breakaway Campaign Strategy</w:t>
      </w:r>
    </w:p>
    <w:p w14:paraId="1491064A" w14:textId="77777777" w:rsidR="00EE038C" w:rsidRDefault="00EE038C" w:rsidP="00A95240">
      <w:pPr>
        <w:rPr>
          <w:b/>
        </w:rPr>
      </w:pPr>
    </w:p>
    <w:p w14:paraId="139DD540" w14:textId="66808CAD" w:rsidR="00A95240" w:rsidRDefault="009C3C0C" w:rsidP="00A95240">
      <w:r>
        <w:t xml:space="preserve">To position our campaign with a human-centric approach, we </w:t>
      </w:r>
      <w:r w:rsidR="00914B86">
        <w:t>partnered with CNN</w:t>
      </w:r>
      <w:r w:rsidR="00F30949">
        <w:t xml:space="preserve">, utilizing </w:t>
      </w:r>
      <w:r w:rsidR="00914B86">
        <w:t>their</w:t>
      </w:r>
      <w:r w:rsidR="00A95240">
        <w:t xml:space="preserve"> fourth season of </w:t>
      </w:r>
      <w:r w:rsidR="00914B86">
        <w:t xml:space="preserve">the </w:t>
      </w:r>
      <w:r w:rsidR="00A95240">
        <w:t xml:space="preserve">“Champions for Change” series to emphasize how investing can </w:t>
      </w:r>
      <w:r w:rsidR="00914B86">
        <w:t>provide</w:t>
      </w:r>
      <w:r w:rsidR="00A95240">
        <w:t xml:space="preserve"> </w:t>
      </w:r>
      <w:r w:rsidR="00914B86">
        <w:t>even more meaning than</w:t>
      </w:r>
      <w:r w:rsidR="00A95240">
        <w:t xml:space="preserve"> material gain. The campaign </w:t>
      </w:r>
      <w:r w:rsidR="00914B86">
        <w:t>aimed</w:t>
      </w:r>
      <w:r w:rsidR="00A95240">
        <w:t xml:space="preserve"> to humanize the </w:t>
      </w:r>
      <w:r w:rsidR="00914B86">
        <w:t xml:space="preserve">customer’s </w:t>
      </w:r>
      <w:r w:rsidR="00A95240">
        <w:t xml:space="preserve">financial journey, inspiring potential investors by </w:t>
      </w:r>
      <w:r w:rsidR="00F30949">
        <w:t>recontextualising</w:t>
      </w:r>
      <w:r w:rsidR="00A95240">
        <w:t xml:space="preserve"> “ownership” into something more heartfelt.</w:t>
      </w:r>
    </w:p>
    <w:p w14:paraId="290AB205" w14:textId="77777777" w:rsidR="00A95240" w:rsidRDefault="00A95240" w:rsidP="00A95240"/>
    <w:p w14:paraId="1A5C4562" w14:textId="650BC898" w:rsidR="00A95240" w:rsidRDefault="00A95240" w:rsidP="00A95240">
      <w:r>
        <w:rPr>
          <w:i/>
        </w:rPr>
        <w:t xml:space="preserve">Breakaway </w:t>
      </w:r>
      <w:r>
        <w:t xml:space="preserve">was formulated as a video </w:t>
      </w:r>
      <w:r w:rsidR="00F30949">
        <w:t>serving</w:t>
      </w:r>
      <w:r>
        <w:t xml:space="preserve"> as </w:t>
      </w:r>
      <w:r w:rsidR="009C3C0C">
        <w:t>our</w:t>
      </w:r>
      <w:r>
        <w:t xml:space="preserve"> campaign’s emotional </w:t>
      </w:r>
      <w:proofErr w:type="spellStart"/>
      <w:r>
        <w:t>centerpiece</w:t>
      </w:r>
      <w:proofErr w:type="spellEnd"/>
      <w:r>
        <w:t xml:space="preserve">. It showcased Charles </w:t>
      </w:r>
      <w:proofErr w:type="gramStart"/>
      <w:r>
        <w:t>Schwab</w:t>
      </w:r>
      <w:proofErr w:type="gramEnd"/>
      <w:r>
        <w:t xml:space="preserve"> customer Bill Greenberg, </w:t>
      </w:r>
      <w:r w:rsidR="00F6533D">
        <w:t xml:space="preserve">the father of a disabled son </w:t>
      </w:r>
      <w:r>
        <w:t>dedicat</w:t>
      </w:r>
      <w:r w:rsidR="00F30949">
        <w:t>ing</w:t>
      </w:r>
      <w:r>
        <w:t xml:space="preserve"> </w:t>
      </w:r>
      <w:r w:rsidR="00F020D1">
        <w:t>his time and energy</w:t>
      </w:r>
      <w:r>
        <w:t xml:space="preserve"> to create a sled hockey team for disabled athletes. Greenberg’s journey was inspired by his son’s desire to play sports, </w:t>
      </w:r>
      <w:r w:rsidR="00F30949">
        <w:t xml:space="preserve">which </w:t>
      </w:r>
      <w:r>
        <w:t>exemplif</w:t>
      </w:r>
      <w:r w:rsidR="00F30949">
        <w:t>ied</w:t>
      </w:r>
      <w:r>
        <w:t xml:space="preserve"> how to “own your tomorrow</w:t>
      </w:r>
      <w:r w:rsidR="00F6533D">
        <w:t>” by challenging the status quo.</w:t>
      </w:r>
    </w:p>
    <w:p w14:paraId="60DE72BA" w14:textId="77777777" w:rsidR="00A95240" w:rsidRDefault="00A95240" w:rsidP="00A95240"/>
    <w:p w14:paraId="50E43744" w14:textId="705CDF12" w:rsidR="00A95240" w:rsidRDefault="00A95240" w:rsidP="00A95240">
      <w:pPr>
        <w:rPr>
          <w:highlight w:val="white"/>
        </w:rPr>
      </w:pPr>
      <w:r>
        <w:rPr>
          <w:highlight w:val="white"/>
        </w:rPr>
        <w:t xml:space="preserve">Intentionally, Greenberg’s accomplishments in </w:t>
      </w:r>
      <w:r>
        <w:rPr>
          <w:i/>
          <w:highlight w:val="white"/>
        </w:rPr>
        <w:t>Breakaway</w:t>
      </w:r>
      <w:r>
        <w:rPr>
          <w:highlight w:val="white"/>
        </w:rPr>
        <w:t xml:space="preserve"> are not framed </w:t>
      </w:r>
      <w:r w:rsidR="00F30949">
        <w:rPr>
          <w:highlight w:val="white"/>
        </w:rPr>
        <w:t>around</w:t>
      </w:r>
      <w:r>
        <w:rPr>
          <w:highlight w:val="white"/>
        </w:rPr>
        <w:t xml:space="preserve"> monetary acquisition, but in enrich</w:t>
      </w:r>
      <w:r w:rsidR="00F30949">
        <w:rPr>
          <w:highlight w:val="white"/>
        </w:rPr>
        <w:t xml:space="preserve">ment of the </w:t>
      </w:r>
      <w:r w:rsidR="000F6520">
        <w:rPr>
          <w:highlight w:val="white"/>
        </w:rPr>
        <w:t xml:space="preserve">young </w:t>
      </w:r>
      <w:r w:rsidR="00F30949">
        <w:rPr>
          <w:highlight w:val="white"/>
        </w:rPr>
        <w:t>player’s lives</w:t>
      </w:r>
      <w:r w:rsidR="000F6520">
        <w:rPr>
          <w:highlight w:val="white"/>
        </w:rPr>
        <w:t xml:space="preserve"> as he looks after them from a place of goodwill. </w:t>
      </w:r>
      <w:r w:rsidR="00F020D1">
        <w:rPr>
          <w:highlight w:val="white"/>
        </w:rPr>
        <w:t>We</w:t>
      </w:r>
      <w:r>
        <w:rPr>
          <w:highlight w:val="white"/>
        </w:rPr>
        <w:t xml:space="preserve"> took a risk in minimizing </w:t>
      </w:r>
      <w:r w:rsidR="009C3C0C">
        <w:rPr>
          <w:highlight w:val="white"/>
        </w:rPr>
        <w:t>our</w:t>
      </w:r>
      <w:r>
        <w:rPr>
          <w:highlight w:val="white"/>
        </w:rPr>
        <w:t xml:space="preserve"> own product offering and brand presence to allow Greenberg’s humanity to embody an ideal Schwab customer’s mindset</w:t>
      </w:r>
      <w:r w:rsidR="00F6533D">
        <w:rPr>
          <w:highlight w:val="white"/>
        </w:rPr>
        <w:t>: someone who asks questions and is engaged.</w:t>
      </w:r>
    </w:p>
    <w:p w14:paraId="5E29028B" w14:textId="77777777" w:rsidR="00A95240" w:rsidRDefault="00A95240" w:rsidP="00A95240">
      <w:pPr>
        <w:rPr>
          <w:highlight w:val="white"/>
        </w:rPr>
      </w:pPr>
    </w:p>
    <w:p w14:paraId="66537C57" w14:textId="28ED3821" w:rsidR="00A95240" w:rsidRDefault="00A95240" w:rsidP="00A95240">
      <w:pPr>
        <w:rPr>
          <w:highlight w:val="white"/>
        </w:rPr>
      </w:pPr>
      <w:r>
        <w:rPr>
          <w:highlight w:val="white"/>
        </w:rPr>
        <w:t xml:space="preserve">In addition to </w:t>
      </w:r>
      <w:r w:rsidR="00F020D1">
        <w:rPr>
          <w:highlight w:val="white"/>
        </w:rPr>
        <w:t>its</w:t>
      </w:r>
      <w:r>
        <w:rPr>
          <w:highlight w:val="white"/>
        </w:rPr>
        <w:t xml:space="preserve"> emotional impact, </w:t>
      </w:r>
      <w:r>
        <w:rPr>
          <w:i/>
          <w:highlight w:val="white"/>
        </w:rPr>
        <w:t>Breakaway</w:t>
      </w:r>
      <w:r>
        <w:rPr>
          <w:highlight w:val="white"/>
        </w:rPr>
        <w:t xml:space="preserve"> chart</w:t>
      </w:r>
      <w:r w:rsidR="00F6533D">
        <w:rPr>
          <w:highlight w:val="white"/>
        </w:rPr>
        <w:t>ed</w:t>
      </w:r>
      <w:r>
        <w:rPr>
          <w:highlight w:val="white"/>
        </w:rPr>
        <w:t xml:space="preserve"> new territory in terms of strategic campaign deployment. In addition to the hero TV spot, </w:t>
      </w:r>
      <w:r w:rsidR="009C3C0C">
        <w:rPr>
          <w:highlight w:val="white"/>
        </w:rPr>
        <w:t>our</w:t>
      </w:r>
      <w:r>
        <w:rPr>
          <w:highlight w:val="white"/>
        </w:rPr>
        <w:t xml:space="preserve"> campaign deployed across CNN’s robust linear, digital, and social platforms, tapping </w:t>
      </w:r>
      <w:r w:rsidR="00EE038C">
        <w:rPr>
          <w:highlight w:val="white"/>
        </w:rPr>
        <w:t xml:space="preserve">into </w:t>
      </w:r>
      <w:r>
        <w:rPr>
          <w:highlight w:val="white"/>
        </w:rPr>
        <w:t xml:space="preserve">Instagram, YouTube, and Facebook for the advantageous manner their algorithms prioritize emotional videos. </w:t>
      </w:r>
    </w:p>
    <w:p w14:paraId="324E8E8A" w14:textId="77777777" w:rsidR="00E9422D" w:rsidRDefault="00E9422D" w:rsidP="00A95240">
      <w:pPr>
        <w:rPr>
          <w:highlight w:val="white"/>
        </w:rPr>
      </w:pPr>
    </w:p>
    <w:p w14:paraId="2BD5FA63" w14:textId="77777777" w:rsidR="00A95240" w:rsidRDefault="00A95240" w:rsidP="00A95240"/>
    <w:p w14:paraId="76CB1B6A" w14:textId="48E564E1" w:rsidR="00A95240" w:rsidRDefault="00EE038C" w:rsidP="00E9422D">
      <w:pPr>
        <w:rPr>
          <w:b/>
        </w:rPr>
      </w:pPr>
      <w:r>
        <w:rPr>
          <w:b/>
        </w:rPr>
        <w:t>Our goals</w:t>
      </w:r>
    </w:p>
    <w:p w14:paraId="235BDEB0" w14:textId="77777777" w:rsidR="00EE038C" w:rsidRDefault="00EE038C" w:rsidP="00E9422D">
      <w:pPr>
        <w:rPr>
          <w:b/>
        </w:rPr>
      </w:pPr>
    </w:p>
    <w:p w14:paraId="68E7B66E" w14:textId="60353EAD" w:rsidR="00A95240" w:rsidRDefault="00A95240" w:rsidP="00A95240">
      <w:r>
        <w:rPr>
          <w:i/>
        </w:rPr>
        <w:t xml:space="preserve">Breakaway, </w:t>
      </w:r>
      <w:r>
        <w:t>and the larger “Champions for Change” generat</w:t>
      </w:r>
      <w:r w:rsidR="00F020D1">
        <w:t>ed</w:t>
      </w:r>
      <w:r>
        <w:t xml:space="preserve"> brand awareness and dr</w:t>
      </w:r>
      <w:r w:rsidR="00F020D1">
        <w:t>ove</w:t>
      </w:r>
      <w:r>
        <w:t xml:space="preserve"> engagement, measure</w:t>
      </w:r>
      <w:r w:rsidR="00EE038C">
        <w:t>d</w:t>
      </w:r>
      <w:r>
        <w:t xml:space="preserve"> through views, engagement rate and completion rate. We </w:t>
      </w:r>
      <w:r w:rsidR="00F30949">
        <w:t xml:space="preserve">strove </w:t>
      </w:r>
      <w:r>
        <w:t>to ensure even more success</w:t>
      </w:r>
      <w:r w:rsidR="00F020D1">
        <w:t xml:space="preserve"> </w:t>
      </w:r>
      <w:r>
        <w:t>than the 2019 campaign.</w:t>
      </w:r>
    </w:p>
    <w:p w14:paraId="1C4E7CCB" w14:textId="77777777" w:rsidR="00A95240" w:rsidRDefault="00A95240" w:rsidP="00A95240"/>
    <w:p w14:paraId="0A1641A1" w14:textId="305B4E75" w:rsidR="00A95240" w:rsidRDefault="00A95240" w:rsidP="00A95240">
      <w:r>
        <w:lastRenderedPageBreak/>
        <w:t xml:space="preserve">Though branding was subtle, the campaign </w:t>
      </w:r>
      <w:r w:rsidR="009C3C0C">
        <w:t>relied</w:t>
      </w:r>
      <w:r>
        <w:t xml:space="preserve"> on its emotional impact to inspire awareness, consideration, and conversion of potential customers</w:t>
      </w:r>
      <w:r w:rsidR="009C3C0C">
        <w:t xml:space="preserve"> through</w:t>
      </w:r>
      <w:r>
        <w:t xml:space="preserve"> </w:t>
      </w:r>
      <w:r w:rsidR="009C3C0C">
        <w:t>creating a</w:t>
      </w:r>
      <w:r>
        <w:t xml:space="preserve"> highly shareable </w:t>
      </w:r>
      <w:r w:rsidR="009C3C0C">
        <w:t xml:space="preserve">story </w:t>
      </w:r>
      <w:r w:rsidR="00914B86">
        <w:t>appealing to the emotions</w:t>
      </w:r>
      <w:r w:rsidR="00F30949">
        <w:t xml:space="preserve">. </w:t>
      </w:r>
      <w:r w:rsidR="00F30949">
        <w:t>The emotional trigger was foremost, and our branding was ancillary.</w:t>
      </w:r>
      <w:r w:rsidR="00F30949">
        <w:t xml:space="preserve"> This </w:t>
      </w:r>
      <w:r>
        <w:t>distinguish</w:t>
      </w:r>
      <w:r w:rsidR="00F30949">
        <w:t xml:space="preserve">ed </w:t>
      </w:r>
      <w:r w:rsidR="009C3C0C">
        <w:t xml:space="preserve">us </w:t>
      </w:r>
      <w:r>
        <w:t xml:space="preserve">as an </w:t>
      </w:r>
      <w:r w:rsidR="009C3C0C">
        <w:t xml:space="preserve">ethical </w:t>
      </w:r>
      <w:r>
        <w:t xml:space="preserve">investor </w:t>
      </w:r>
      <w:r w:rsidR="00F020D1">
        <w:t>understanding that</w:t>
      </w:r>
      <w:r w:rsidR="00914B86">
        <w:t xml:space="preserve"> </w:t>
      </w:r>
      <w:r>
        <w:t xml:space="preserve">investments </w:t>
      </w:r>
      <w:r w:rsidR="00F020D1">
        <w:t>can be</w:t>
      </w:r>
      <w:r>
        <w:t xml:space="preserve"> life-</w:t>
      </w:r>
      <w:r w:rsidR="00914B86">
        <w:t>enhancing</w:t>
      </w:r>
      <w:r>
        <w:t xml:space="preserve"> beyond money.</w:t>
      </w:r>
    </w:p>
    <w:p w14:paraId="12E074B7" w14:textId="77777777" w:rsidR="00A95240" w:rsidRDefault="00A95240" w:rsidP="00A95240"/>
    <w:p w14:paraId="47EA3EF0" w14:textId="0C8FEF82" w:rsidR="00A95240" w:rsidRDefault="00F020D1" w:rsidP="00A95240">
      <w:r>
        <w:t>In partnering with</w:t>
      </w:r>
      <w:r w:rsidR="00A95240">
        <w:t xml:space="preserve"> CNN</w:t>
      </w:r>
      <w:r>
        <w:t>, we</w:t>
      </w:r>
      <w:r w:rsidR="00A95240">
        <w:t xml:space="preserve"> aimed to scale up the campaign’s visibility to a mass audience, while activating organic promotion through emotional intrigue in Greenberg’s story.</w:t>
      </w:r>
      <w:r w:rsidR="00D05FF3">
        <w:t xml:space="preserve"> </w:t>
      </w:r>
    </w:p>
    <w:p w14:paraId="24D8DBEE" w14:textId="77777777" w:rsidR="00E9422D" w:rsidRDefault="00E9422D" w:rsidP="00A95240"/>
    <w:p w14:paraId="007D4858" w14:textId="77777777" w:rsidR="00A95240" w:rsidRDefault="00A95240" w:rsidP="00A95240"/>
    <w:p w14:paraId="614D1290" w14:textId="33B86E04" w:rsidR="00A95240" w:rsidRDefault="00E9422D" w:rsidP="00A95240">
      <w:pPr>
        <w:rPr>
          <w:b/>
        </w:rPr>
      </w:pPr>
      <w:r>
        <w:rPr>
          <w:b/>
        </w:rPr>
        <w:t xml:space="preserve">Our </w:t>
      </w:r>
      <w:r w:rsidR="00A95240">
        <w:rPr>
          <w:b/>
        </w:rPr>
        <w:t>Challenge</w:t>
      </w:r>
      <w:r>
        <w:rPr>
          <w:b/>
        </w:rPr>
        <w:t>s</w:t>
      </w:r>
    </w:p>
    <w:p w14:paraId="4B81BB4D" w14:textId="77777777" w:rsidR="00E9422D" w:rsidRDefault="00E9422D" w:rsidP="00A95240">
      <w:pPr>
        <w:rPr>
          <w:b/>
        </w:rPr>
      </w:pPr>
    </w:p>
    <w:p w14:paraId="06F2112D" w14:textId="67110CEE" w:rsidR="00D05FF3" w:rsidRDefault="00A95240" w:rsidP="00A95240">
      <w:r>
        <w:t xml:space="preserve">The production of </w:t>
      </w:r>
      <w:r>
        <w:rPr>
          <w:i/>
        </w:rPr>
        <w:t>Breakaway</w:t>
      </w:r>
      <w:r>
        <w:t xml:space="preserve"> </w:t>
      </w:r>
      <w:r w:rsidR="00D05FF3">
        <w:t>occurred</w:t>
      </w:r>
      <w:r>
        <w:t xml:space="preserve"> just </w:t>
      </w:r>
      <w:r w:rsidR="009C3C0C">
        <w:t>before</w:t>
      </w:r>
      <w:r>
        <w:t xml:space="preserve"> the COVID-19 shutdown in New York City.</w:t>
      </w:r>
      <w:r w:rsidR="00D05FF3">
        <w:t xml:space="preserve"> </w:t>
      </w:r>
      <w:r w:rsidR="00F020D1">
        <w:t xml:space="preserve">This meant our </w:t>
      </w:r>
      <w:r w:rsidR="00D05FF3">
        <w:t>challenge</w:t>
      </w:r>
      <w:r w:rsidR="009C3C0C">
        <w:t xml:space="preserve"> </w:t>
      </w:r>
      <w:r>
        <w:t xml:space="preserve">was </w:t>
      </w:r>
      <w:r w:rsidR="00D05FF3">
        <w:t xml:space="preserve">twofold: </w:t>
      </w:r>
      <w:r w:rsidR="00F020D1">
        <w:t>crafting our</w:t>
      </w:r>
      <w:r>
        <w:t xml:space="preserve"> messag</w:t>
      </w:r>
      <w:r w:rsidR="009C3C0C">
        <w:t>e</w:t>
      </w:r>
      <w:r>
        <w:t xml:space="preserve"> to be as </w:t>
      </w:r>
      <w:r w:rsidR="00D05FF3">
        <w:t>precise</w:t>
      </w:r>
      <w:r>
        <w:t xml:space="preserve"> and emotive as possible while stay-at-home orders radically changed the investment environment. </w:t>
      </w:r>
    </w:p>
    <w:p w14:paraId="2C0C686E" w14:textId="77777777" w:rsidR="00D05FF3" w:rsidRDefault="00D05FF3" w:rsidP="00A95240"/>
    <w:p w14:paraId="162208C2" w14:textId="173F0B9F" w:rsidR="00A95240" w:rsidRDefault="00A95240" w:rsidP="00A95240">
      <w:r>
        <w:t xml:space="preserve">The story </w:t>
      </w:r>
      <w:r w:rsidR="00D05FF3">
        <w:t>of Greenberg</w:t>
      </w:r>
      <w:r w:rsidR="00F020D1">
        <w:t xml:space="preserve">’s </w:t>
      </w:r>
      <w:r w:rsidR="00D05FF3">
        <w:t xml:space="preserve">sports </w:t>
      </w:r>
      <w:proofErr w:type="gramStart"/>
      <w:r w:rsidR="00D05FF3">
        <w:t>team</w:t>
      </w:r>
      <w:proofErr w:type="gramEnd"/>
      <w:r w:rsidR="00D05FF3">
        <w:t xml:space="preserve"> </w:t>
      </w:r>
      <w:r>
        <w:t>not only elicit</w:t>
      </w:r>
      <w:r w:rsidR="000F6520">
        <w:t>ed</w:t>
      </w:r>
      <w:r>
        <w:t xml:space="preserve"> emotion, but </w:t>
      </w:r>
      <w:r w:rsidR="00D05FF3">
        <w:t xml:space="preserve">also </w:t>
      </w:r>
      <w:r>
        <w:t>emphasize</w:t>
      </w:r>
      <w:r w:rsidR="000F6520">
        <w:t>d</w:t>
      </w:r>
      <w:r>
        <w:t xml:space="preserve"> the trustworthy </w:t>
      </w:r>
      <w:r w:rsidR="00D05FF3">
        <w:t>principles</w:t>
      </w:r>
      <w:r>
        <w:t xml:space="preserve"> of Charles Schwab</w:t>
      </w:r>
      <w:r w:rsidR="00D05FF3">
        <w:t xml:space="preserve"> while</w:t>
      </w:r>
      <w:r>
        <w:t xml:space="preserve"> re-enforc</w:t>
      </w:r>
      <w:r w:rsidR="00D05FF3">
        <w:t>ing</w:t>
      </w:r>
      <w:r>
        <w:t xml:space="preserve"> that some of the most worthwhile investments pay off in moments, not merely money.</w:t>
      </w:r>
      <w:r w:rsidR="009C3C0C">
        <w:t xml:space="preserve"> </w:t>
      </w:r>
      <w:r w:rsidR="000F6520">
        <w:t>As t</w:t>
      </w:r>
      <w:r w:rsidR="009C3C0C">
        <w:t xml:space="preserve">he financial services industry is not </w:t>
      </w:r>
      <w:r w:rsidR="00F020D1">
        <w:t>typically</w:t>
      </w:r>
      <w:r w:rsidR="00914B86">
        <w:t xml:space="preserve"> </w:t>
      </w:r>
      <w:r w:rsidR="009C3C0C">
        <w:t xml:space="preserve">known for its human-centric </w:t>
      </w:r>
      <w:r w:rsidR="00914B86">
        <w:t>ethos</w:t>
      </w:r>
      <w:r w:rsidR="009C3C0C">
        <w:t xml:space="preserve">, </w:t>
      </w:r>
      <w:r w:rsidR="00914B86">
        <w:t>we took a maverick approach in</w:t>
      </w:r>
      <w:r w:rsidR="009C3C0C">
        <w:t xml:space="preserve"> </w:t>
      </w:r>
      <w:r w:rsidR="00914B86">
        <w:t>bridging this</w:t>
      </w:r>
      <w:r w:rsidR="009C3C0C">
        <w:t xml:space="preserve"> gap through </w:t>
      </w:r>
      <w:r w:rsidR="000F6520">
        <w:t>utilizing a nimble strategy to create a</w:t>
      </w:r>
      <w:r w:rsidR="009C3C0C">
        <w:t xml:space="preserve"> </w:t>
      </w:r>
      <w:r w:rsidR="00914B86">
        <w:t xml:space="preserve">heartfelt </w:t>
      </w:r>
      <w:r w:rsidR="009C3C0C">
        <w:t>campaign</w:t>
      </w:r>
      <w:r w:rsidR="000F6520">
        <w:t>.</w:t>
      </w:r>
    </w:p>
    <w:p w14:paraId="32B6AC61" w14:textId="77777777" w:rsidR="00A95240" w:rsidRDefault="00A95240" w:rsidP="00A95240"/>
    <w:p w14:paraId="24FFDE08" w14:textId="68AD9EBD" w:rsidR="00A95240" w:rsidRDefault="00A95240" w:rsidP="00A95240">
      <w:r>
        <w:t xml:space="preserve">The partnership with CNN proved fruitful for their research and understanding of how financial stories were being discussed and evolving during 2020’s unique </w:t>
      </w:r>
      <w:r w:rsidR="00914B86">
        <w:t>challenges and opportunities.</w:t>
      </w:r>
    </w:p>
    <w:p w14:paraId="17863939" w14:textId="77777777" w:rsidR="00E9422D" w:rsidRDefault="00E9422D" w:rsidP="00A95240"/>
    <w:p w14:paraId="06F595C0" w14:textId="77777777" w:rsidR="00A95240" w:rsidRDefault="00A95240" w:rsidP="00A95240"/>
    <w:p w14:paraId="167EAD1C" w14:textId="3EF6D38C" w:rsidR="00A95240" w:rsidRDefault="00214BDD" w:rsidP="00A95240">
      <w:pPr>
        <w:rPr>
          <w:b/>
        </w:rPr>
      </w:pPr>
      <w:r>
        <w:rPr>
          <w:b/>
        </w:rPr>
        <w:t>Fulfilling our Purpose</w:t>
      </w:r>
    </w:p>
    <w:p w14:paraId="426DB24F" w14:textId="77777777" w:rsidR="00E9422D" w:rsidRDefault="00E9422D" w:rsidP="00A95240">
      <w:pPr>
        <w:rPr>
          <w:b/>
        </w:rPr>
      </w:pPr>
    </w:p>
    <w:p w14:paraId="441081D5" w14:textId="35E6B19F" w:rsidR="00A95240" w:rsidRDefault="00A95240" w:rsidP="00A95240">
      <w:pPr>
        <w:rPr>
          <w:highlight w:val="white"/>
        </w:rPr>
      </w:pPr>
      <w:r>
        <w:rPr>
          <w:highlight w:val="white"/>
        </w:rPr>
        <w:t xml:space="preserve">The blend of linear and social deployment was </w:t>
      </w:r>
      <w:r w:rsidR="00F020D1">
        <w:rPr>
          <w:highlight w:val="white"/>
        </w:rPr>
        <w:t>successful</w:t>
      </w:r>
      <w:r>
        <w:rPr>
          <w:highlight w:val="white"/>
        </w:rPr>
        <w:t xml:space="preserve">, especially </w:t>
      </w:r>
      <w:r w:rsidR="000F6520">
        <w:rPr>
          <w:highlight w:val="white"/>
        </w:rPr>
        <w:t xml:space="preserve">as the </w:t>
      </w:r>
      <w:r>
        <w:rPr>
          <w:highlight w:val="white"/>
        </w:rPr>
        <w:t xml:space="preserve">dynamic between Greenberg and his son influenced social participation. </w:t>
      </w:r>
      <w:r>
        <w:rPr>
          <w:i/>
          <w:highlight w:val="white"/>
        </w:rPr>
        <w:t xml:space="preserve">Breakaway </w:t>
      </w:r>
      <w:r>
        <w:rPr>
          <w:highlight w:val="white"/>
        </w:rPr>
        <w:t>garnered over 33M impressions via linear appearances</w:t>
      </w:r>
      <w:r w:rsidR="00F30949">
        <w:rPr>
          <w:highlight w:val="white"/>
        </w:rPr>
        <w:t xml:space="preserve"> of which</w:t>
      </w:r>
      <w:r>
        <w:rPr>
          <w:highlight w:val="white"/>
        </w:rPr>
        <w:t xml:space="preserve"> 5.3M were verified as the target audience, aged 35-64.</w:t>
      </w:r>
    </w:p>
    <w:p w14:paraId="6E38F2CE" w14:textId="77777777" w:rsidR="000F6520" w:rsidRDefault="000F6520" w:rsidP="00A95240">
      <w:pPr>
        <w:rPr>
          <w:highlight w:val="white"/>
        </w:rPr>
      </w:pPr>
    </w:p>
    <w:p w14:paraId="48518F09" w14:textId="19C7C512" w:rsidR="00A95240" w:rsidRDefault="00A95240" w:rsidP="00A95240">
      <w:pPr>
        <w:rPr>
          <w:highlight w:val="white"/>
        </w:rPr>
      </w:pPr>
      <w:r>
        <w:rPr>
          <w:highlight w:val="white"/>
        </w:rPr>
        <w:t xml:space="preserve">On social, </w:t>
      </w:r>
      <w:r>
        <w:rPr>
          <w:i/>
          <w:highlight w:val="white"/>
        </w:rPr>
        <w:t>Breakaway</w:t>
      </w:r>
      <w:r>
        <w:rPr>
          <w:highlight w:val="white"/>
        </w:rPr>
        <w:t xml:space="preserve"> </w:t>
      </w:r>
      <w:r w:rsidR="00F30949">
        <w:rPr>
          <w:highlight w:val="white"/>
        </w:rPr>
        <w:t>satisfied</w:t>
      </w:r>
      <w:r>
        <w:rPr>
          <w:highlight w:val="white"/>
        </w:rPr>
        <w:t xml:space="preserve"> the awareness goal, generating 1.49M video views on Facebook, YouTube, and Instagram. Comments showed a 99% positive emotional response, overdelivering social estimates by more than 30k views. The campaign’s engagement rate was 69% higher than 2019’s campaign, and completion rate on the video was 12% higher, even though it was the longest “Champions for Change” campaign video ever.</w:t>
      </w:r>
    </w:p>
    <w:p w14:paraId="7BE9311F" w14:textId="77777777" w:rsidR="00A95240" w:rsidRDefault="00A95240" w:rsidP="00A95240">
      <w:pPr>
        <w:rPr>
          <w:highlight w:val="white"/>
        </w:rPr>
      </w:pPr>
    </w:p>
    <w:p w14:paraId="3C0E5ED5" w14:textId="730F1ED9" w:rsidR="00A95240" w:rsidRDefault="00A95240" w:rsidP="00A95240">
      <w:pPr>
        <w:rPr>
          <w:highlight w:val="white"/>
        </w:rPr>
      </w:pPr>
      <w:r>
        <w:rPr>
          <w:highlight w:val="white"/>
        </w:rPr>
        <w:t xml:space="preserve">3.9M pageviews, 4.9M total visits, and 4.1M total unique visitors came to the campaign landing page, delivering on consideration from potential customers. These figures easily stood as the best of the “Champions </w:t>
      </w:r>
      <w:r w:rsidR="00EE038C">
        <w:rPr>
          <w:highlight w:val="white"/>
        </w:rPr>
        <w:t>f</w:t>
      </w:r>
      <w:r>
        <w:rPr>
          <w:highlight w:val="white"/>
        </w:rPr>
        <w:t xml:space="preserve">or Change” seasonal campaigns. </w:t>
      </w:r>
    </w:p>
    <w:p w14:paraId="261F5156" w14:textId="1A80164E" w:rsidR="00D05FF3" w:rsidRDefault="00D05FF3" w:rsidP="00A95240">
      <w:pPr>
        <w:rPr>
          <w:highlight w:val="white"/>
        </w:rPr>
      </w:pPr>
    </w:p>
    <w:p w14:paraId="3EE45B71" w14:textId="0D23E378" w:rsidR="00D05FF3" w:rsidRDefault="00D05FF3" w:rsidP="00A95240">
      <w:pPr>
        <w:rPr>
          <w:highlight w:val="white"/>
        </w:rPr>
      </w:pPr>
      <w:r>
        <w:rPr>
          <w:highlight w:val="white"/>
        </w:rPr>
        <w:t>Our</w:t>
      </w:r>
      <w:r w:rsidRPr="00D05FF3">
        <w:rPr>
          <w:i/>
          <w:iCs/>
          <w:highlight w:val="white"/>
        </w:rPr>
        <w:t xml:space="preserve"> Breakaway</w:t>
      </w:r>
      <w:r>
        <w:rPr>
          <w:highlight w:val="white"/>
        </w:rPr>
        <w:t xml:space="preserve"> campaign resulted in a major success for our company. This is not only in regards to the fantastic response rate, but also in the way our potential customers associate </w:t>
      </w:r>
      <w:r>
        <w:rPr>
          <w:highlight w:val="white"/>
        </w:rPr>
        <w:lastRenderedPageBreak/>
        <w:t>us with a financial services company holding itself to the highest socially-ethical standards, while benefitting customers who aim to do the very same.</w:t>
      </w:r>
    </w:p>
    <w:p w14:paraId="18CBD9E6" w14:textId="1F060317" w:rsidR="00ED7BA6" w:rsidRDefault="00ED7BA6" w:rsidP="00ED7BA6">
      <w:pPr>
        <w:rPr>
          <w:rFonts w:ascii="Times New Roman" w:eastAsia="Times New Roman" w:hAnsi="Times New Roman" w:cs="Times New Roman"/>
          <w:lang w:eastAsia="en-GB"/>
        </w:rPr>
      </w:pPr>
    </w:p>
    <w:p w14:paraId="44B14479" w14:textId="5F9CBBDC" w:rsidR="006F20D6" w:rsidRDefault="006F20D6" w:rsidP="00ED7BA6">
      <w:pPr>
        <w:rPr>
          <w:rFonts w:ascii="Times New Roman" w:eastAsia="Times New Roman" w:hAnsi="Times New Roman" w:cs="Times New Roman"/>
          <w:lang w:eastAsia="en-GB"/>
        </w:rPr>
      </w:pPr>
    </w:p>
    <w:p w14:paraId="1ADFC1F6" w14:textId="1520C872" w:rsidR="006F20D6" w:rsidRDefault="006F20D6" w:rsidP="00ED7BA6">
      <w:pPr>
        <w:rPr>
          <w:rFonts w:ascii="Times New Roman" w:eastAsia="Times New Roman" w:hAnsi="Times New Roman" w:cs="Times New Roman"/>
          <w:lang w:eastAsia="en-GB"/>
        </w:rPr>
      </w:pPr>
    </w:p>
    <w:p w14:paraId="4C21B9DB" w14:textId="51979124" w:rsidR="006F20D6" w:rsidRDefault="006F20D6">
      <w:r>
        <w:t xml:space="preserve"> </w:t>
      </w:r>
    </w:p>
    <w:sectPr w:rsidR="006F20D6"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BA6"/>
    <w:rsid w:val="000F6520"/>
    <w:rsid w:val="00214BDD"/>
    <w:rsid w:val="002C661C"/>
    <w:rsid w:val="00440758"/>
    <w:rsid w:val="00560F7A"/>
    <w:rsid w:val="00571954"/>
    <w:rsid w:val="006076B6"/>
    <w:rsid w:val="006F20D6"/>
    <w:rsid w:val="00807E71"/>
    <w:rsid w:val="008222CF"/>
    <w:rsid w:val="008231D7"/>
    <w:rsid w:val="00914B86"/>
    <w:rsid w:val="00940214"/>
    <w:rsid w:val="009C3C0C"/>
    <w:rsid w:val="00A95240"/>
    <w:rsid w:val="00D053ED"/>
    <w:rsid w:val="00D05FF3"/>
    <w:rsid w:val="00E9422D"/>
    <w:rsid w:val="00ED7BA6"/>
    <w:rsid w:val="00EE038C"/>
    <w:rsid w:val="00F020D1"/>
    <w:rsid w:val="00F30949"/>
    <w:rsid w:val="00F653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AC4814C"/>
  <w15:chartTrackingRefBased/>
  <w15:docId w15:val="{B9D56C0D-CC65-0842-9F59-97834753C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8542300390msonormal">
    <w:name w:val="yiv8542300390msonormal"/>
    <w:basedOn w:val="Normal"/>
    <w:rsid w:val="00ED7BA6"/>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ED7B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889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ldlabelawards.box.com/s/fw5mzhrxllee3rdaw9qs3i8uugd8py98" TargetMode="External"/><Relationship Id="rId5" Type="http://schemas.openxmlformats.org/officeDocument/2006/relationships/hyperlink" Target="https://goldlabelawards.box.com/s/658s8elx0b2cv750lp6xm1vakyiltba6" TargetMode="External"/><Relationship Id="rId4" Type="http://schemas.openxmlformats.org/officeDocument/2006/relationships/hyperlink" Target="https://goldlabelawards.box.com/s/1dzth74joqgz15ctnp03h13xvc3qwr2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4</Pages>
  <Words>1250</Words>
  <Characters>5803</Characters>
  <Application>Microsoft Office Word</Application>
  <DocSecurity>0</DocSecurity>
  <Lines>93</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Chelsea Joy Arganbright</cp:lastModifiedBy>
  <cp:revision>11</cp:revision>
  <dcterms:created xsi:type="dcterms:W3CDTF">2021-04-28T08:11:00Z</dcterms:created>
  <dcterms:modified xsi:type="dcterms:W3CDTF">2021-04-28T20:51:00Z</dcterms:modified>
</cp:coreProperties>
</file>